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0007" w:rsidRPr="00AB5AFC" w:rsidRDefault="00050007" w:rsidP="00811985">
      <w:pPr>
        <w:tabs>
          <w:tab w:val="left" w:pos="5600"/>
        </w:tabs>
        <w:spacing w:line="240" w:lineRule="auto"/>
        <w:rPr>
          <w:rFonts w:ascii="Arial Narrow" w:hAnsi="Arial Narrow" w:cs="Times New Roman"/>
        </w:rPr>
      </w:pPr>
    </w:p>
    <w:p w:rsidR="00521AFC" w:rsidRPr="00050007" w:rsidRDefault="00773B71" w:rsidP="00521AFC">
      <w:pPr>
        <w:pStyle w:val="AralkYok"/>
        <w:jc w:val="center"/>
        <w:rPr>
          <w:rFonts w:ascii="Arial Narrow" w:hAnsi="Arial Narrow"/>
          <w:b/>
          <w:szCs w:val="20"/>
        </w:rPr>
      </w:pPr>
      <w:r w:rsidRPr="00050007">
        <w:rPr>
          <w:rFonts w:ascii="Arial Narrow" w:hAnsi="Arial Narrow"/>
          <w:b/>
          <w:szCs w:val="20"/>
        </w:rPr>
        <w:t>1.SINIF HAYAT BİLGİSİ DERSİ DERS PLANI</w:t>
      </w:r>
    </w:p>
    <w:p w:rsidR="00521AFC" w:rsidRPr="00050007" w:rsidRDefault="00773B71" w:rsidP="00521AFC">
      <w:pPr>
        <w:pStyle w:val="AralkYok"/>
        <w:jc w:val="center"/>
        <w:rPr>
          <w:rFonts w:ascii="Arial Narrow" w:hAnsi="Arial Narrow"/>
          <w:b/>
          <w:color w:val="FF0000"/>
          <w:szCs w:val="20"/>
        </w:rPr>
      </w:pPr>
      <w:r w:rsidRPr="00050007">
        <w:rPr>
          <w:rFonts w:ascii="Arial Narrow" w:hAnsi="Arial Narrow"/>
          <w:b/>
          <w:color w:val="FF0000"/>
          <w:szCs w:val="20"/>
        </w:rPr>
        <w:t>7.Hafta</w:t>
      </w:r>
    </w:p>
    <w:p w:rsidR="00521AFC" w:rsidRPr="00050007" w:rsidRDefault="00773B71" w:rsidP="00521AFC">
      <w:pPr>
        <w:pStyle w:val="AralkYok"/>
        <w:jc w:val="center"/>
        <w:rPr>
          <w:rFonts w:ascii="Arial Narrow" w:hAnsi="Arial Narrow"/>
          <w:b/>
          <w:szCs w:val="20"/>
        </w:rPr>
      </w:pPr>
      <w:r w:rsidRPr="00050007">
        <w:rPr>
          <w:rFonts w:ascii="Arial Narrow" w:hAnsi="Arial Narrow"/>
          <w:b/>
          <w:szCs w:val="20"/>
        </w:rPr>
        <w:t xml:space="preserve"> (</w:t>
      </w:r>
      <w:r w:rsidR="00A026F6" w:rsidRPr="00050007">
        <w:rPr>
          <w:rFonts w:ascii="Arial Narrow" w:hAnsi="Arial Narrow"/>
          <w:b/>
          <w:szCs w:val="20"/>
        </w:rPr>
        <w:t>26-30 Ekim 2026</w:t>
      </w:r>
      <w:r w:rsidRPr="00050007">
        <w:rPr>
          <w:rFonts w:ascii="Arial Narrow" w:hAnsi="Arial Narrow"/>
          <w:b/>
          <w:szCs w:val="20"/>
        </w:rPr>
        <w:t>)</w:t>
      </w:r>
    </w:p>
    <w:p w:rsidR="00521AFC" w:rsidRPr="00AB5AFC" w:rsidRDefault="00521AFC" w:rsidP="00521AFC">
      <w:pPr>
        <w:spacing w:line="240" w:lineRule="auto"/>
        <w:jc w:val="center"/>
        <w:rPr>
          <w:rFonts w:ascii="Arial Narrow" w:hAnsi="Arial Narrow" w:cs="Times New Roman"/>
        </w:rPr>
      </w:pPr>
    </w:p>
    <w:tbl>
      <w:tblPr>
        <w:tblW w:w="5217" w:type="pct"/>
        <w:tblCellSpacing w:w="14" w:type="dxa"/>
        <w:tblInd w:w="-156" w:type="dxa"/>
        <w:tblBorders>
          <w:top w:val="single" w:sz="8" w:space="0" w:color="E36C0A" w:themeColor="accent6" w:themeShade="BF"/>
          <w:left w:val="single" w:sz="8" w:space="0" w:color="E36C0A" w:themeColor="accent6" w:themeShade="BF"/>
          <w:bottom w:val="single" w:sz="8" w:space="0" w:color="E36C0A" w:themeColor="accent6" w:themeShade="BF"/>
          <w:right w:val="single" w:sz="8" w:space="0" w:color="E36C0A" w:themeColor="accent6" w:themeShade="BF"/>
          <w:insideH w:val="single" w:sz="8" w:space="0" w:color="E36C0A" w:themeColor="accent6" w:themeShade="BF"/>
          <w:insideV w:val="single" w:sz="8" w:space="0" w:color="E36C0A" w:themeColor="accent6" w:themeShade="BF"/>
        </w:tblBorders>
        <w:tblLayout w:type="fixed"/>
        <w:tblCellMar>
          <w:top w:w="80" w:type="dxa"/>
          <w:left w:w="80" w:type="dxa"/>
          <w:bottom w:w="80" w:type="dxa"/>
          <w:right w:w="80" w:type="dxa"/>
        </w:tblCellMar>
        <w:tblLook w:val="04A0" w:firstRow="1" w:lastRow="0" w:firstColumn="1" w:lastColumn="0" w:noHBand="0" w:noVBand="1"/>
      </w:tblPr>
      <w:tblGrid>
        <w:gridCol w:w="2192"/>
        <w:gridCol w:w="3652"/>
        <w:gridCol w:w="1142"/>
        <w:gridCol w:w="3641"/>
      </w:tblGrid>
      <w:tr w:rsidR="00CA77DB" w:rsidTr="00521AFC">
        <w:trPr>
          <w:trHeight w:val="218"/>
          <w:tblCellSpacing w:w="14" w:type="dxa"/>
        </w:trPr>
        <w:tc>
          <w:tcPr>
            <w:tcW w:w="4974" w:type="pct"/>
            <w:gridSpan w:val="4"/>
            <w:shd w:val="clear" w:color="auto" w:fill="FEF3CE"/>
            <w:tcMar>
              <w:top w:w="28" w:type="dxa"/>
              <w:bottom w:w="28" w:type="dxa"/>
            </w:tcMa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 xml:space="preserve">DERS BİLGİSİ </w:t>
            </w:r>
          </w:p>
        </w:tc>
      </w:tr>
      <w:tr w:rsidR="00CA77DB" w:rsidTr="00A026F6">
        <w:trPr>
          <w:trHeight w:val="141"/>
          <w:tblCellSpacing w:w="14" w:type="dxa"/>
        </w:trPr>
        <w:tc>
          <w:tcPr>
            <w:tcW w:w="1020" w:type="pct"/>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Sınıf</w:t>
            </w:r>
          </w:p>
        </w:tc>
        <w:tc>
          <w:tcPr>
            <w:tcW w:w="1719" w:type="pct"/>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rPr>
              <w:t>1. SINIF</w:t>
            </w:r>
          </w:p>
        </w:tc>
        <w:tc>
          <w:tcPr>
            <w:tcW w:w="528" w:type="pct"/>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Ders</w:t>
            </w:r>
          </w:p>
        </w:tc>
        <w:tc>
          <w:tcPr>
            <w:tcW w:w="1669" w:type="pct"/>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rPr>
              <w:t>HAYAT BİLGİSİ</w:t>
            </w:r>
          </w:p>
        </w:tc>
      </w:tr>
      <w:tr w:rsidR="00CA77DB" w:rsidTr="00A026F6">
        <w:trPr>
          <w:trHeight w:val="218"/>
          <w:tblCellSpacing w:w="14" w:type="dxa"/>
        </w:trPr>
        <w:tc>
          <w:tcPr>
            <w:tcW w:w="1020" w:type="pct"/>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Tema</w:t>
            </w:r>
          </w:p>
        </w:tc>
        <w:tc>
          <w:tcPr>
            <w:tcW w:w="1719" w:type="pct"/>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2. ÖĞRENME ALANI: SAĞLIĞIM VE GÜVENLİĞİM</w:t>
            </w:r>
          </w:p>
        </w:tc>
        <w:tc>
          <w:tcPr>
            <w:tcW w:w="528" w:type="pct"/>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Süre</w:t>
            </w:r>
          </w:p>
        </w:tc>
        <w:tc>
          <w:tcPr>
            <w:tcW w:w="1669" w:type="pct"/>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4 Ders Saati</w:t>
            </w:r>
          </w:p>
        </w:tc>
      </w:tr>
      <w:tr w:rsidR="00CA77DB" w:rsidTr="00A026F6">
        <w:trPr>
          <w:trHeight w:val="218"/>
          <w:tblCellSpacing w:w="14" w:type="dxa"/>
        </w:trPr>
        <w:tc>
          <w:tcPr>
            <w:tcW w:w="1020" w:type="pct"/>
            <w:tcMar>
              <w:top w:w="28" w:type="dxa"/>
              <w:bottom w:w="28" w:type="dxa"/>
            </w:tcMar>
            <w:vAlign w:val="center"/>
          </w:tcPr>
          <w:p w:rsidR="00521AFC" w:rsidRPr="00AB5AFC" w:rsidRDefault="00773B71" w:rsidP="00521AFC">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941" w:type="pct"/>
            <w:gridSpan w:val="3"/>
            <w:tcMar>
              <w:top w:w="28" w:type="dxa"/>
              <w:bottom w:w="28" w:type="dxa"/>
            </w:tcMar>
            <w:vAlign w:val="center"/>
          </w:tcPr>
          <w:p w:rsidR="00521AFC" w:rsidRPr="00AB5AFC" w:rsidRDefault="00773B71" w:rsidP="00521AFC">
            <w:pPr>
              <w:pStyle w:val="AralkYok"/>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Sağlıklı Büyüme ve Gelişme</w:t>
            </w:r>
          </w:p>
        </w:tc>
      </w:tr>
      <w:tr w:rsidR="00CA77DB" w:rsidTr="00A026F6">
        <w:trPr>
          <w:trHeight w:val="218"/>
          <w:tblCellSpacing w:w="14" w:type="dxa"/>
        </w:trPr>
        <w:tc>
          <w:tcPr>
            <w:tcW w:w="1020" w:type="pct"/>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 xml:space="preserve">Öğrenme Çıktıları ve Süreç </w:t>
            </w:r>
            <w:r w:rsidRPr="00AB5AFC">
              <w:rPr>
                <w:rFonts w:ascii="Arial Narrow" w:hAnsi="Arial Narrow" w:cs="Times New Roman"/>
                <w:b/>
                <w:bCs/>
              </w:rPr>
              <w:t>Bileşenleri</w:t>
            </w:r>
          </w:p>
        </w:tc>
        <w:tc>
          <w:tcPr>
            <w:tcW w:w="3941" w:type="pct"/>
            <w:gridSpan w:val="3"/>
            <w:tcMar>
              <w:top w:w="28" w:type="dxa"/>
              <w:bottom w:w="28" w:type="dxa"/>
            </w:tcMar>
            <w:vAlign w:val="center"/>
          </w:tcPr>
          <w:p w:rsidR="00521AFC" w:rsidRPr="00AB5AFC" w:rsidRDefault="00773B71" w:rsidP="00521AFC">
            <w:pPr>
              <w:pStyle w:val="AralkYok"/>
              <w:rPr>
                <w:rFonts w:ascii="Arial Narrow" w:hAnsi="Arial Narrow" w:cs="Times New Roman"/>
                <w:sz w:val="20"/>
                <w:szCs w:val="20"/>
              </w:rPr>
            </w:pPr>
            <w:r w:rsidRPr="00AB5AFC">
              <w:rPr>
                <w:rFonts w:ascii="Arial Narrow" w:eastAsia="Calibri" w:hAnsi="Arial Narrow" w:cs="Times New Roman"/>
                <w:b/>
                <w:sz w:val="20"/>
                <w:szCs w:val="20"/>
              </w:rPr>
              <w:t>HB.1.2.1. Sağlıklı büyüme ve gelişme için yapması gerekenleri belirleyebilme (4 saat)</w:t>
            </w:r>
          </w:p>
        </w:tc>
      </w:tr>
      <w:tr w:rsidR="00CA77DB" w:rsidTr="00A026F6">
        <w:trPr>
          <w:trHeight w:val="218"/>
          <w:tblCellSpacing w:w="14" w:type="dxa"/>
        </w:trPr>
        <w:tc>
          <w:tcPr>
            <w:tcW w:w="1020" w:type="pct"/>
            <w:tcMar>
              <w:top w:w="28" w:type="dxa"/>
              <w:bottom w:w="28" w:type="dxa"/>
            </w:tcMar>
            <w:vAlign w:val="center"/>
          </w:tcPr>
          <w:p w:rsidR="00521AFC" w:rsidRPr="00AB5AFC" w:rsidRDefault="00773B71" w:rsidP="00521AFC">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941" w:type="pct"/>
            <w:gridSpan w:val="3"/>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rPr>
              <w:t>B. Kaynak Kiş</w:t>
            </w:r>
            <w:r w:rsidRPr="00AB5AFC">
              <w:rPr>
                <w:rFonts w:ascii="Arial Narrow" w:hAnsi="Arial Narrow" w:cs="Times New Roman"/>
              </w:rPr>
              <w:t xml:space="preserve">iler 1.Okul çalışanları 2. Aile bireyleri 3-Veliler 4-Akrabalar </w:t>
            </w:r>
          </w:p>
        </w:tc>
      </w:tr>
      <w:tr w:rsidR="00CA77DB" w:rsidTr="00A026F6">
        <w:trPr>
          <w:trHeight w:val="218"/>
          <w:tblCellSpacing w:w="14" w:type="dxa"/>
        </w:trPr>
        <w:tc>
          <w:tcPr>
            <w:tcW w:w="1020" w:type="pct"/>
            <w:tcMar>
              <w:top w:w="28" w:type="dxa"/>
              <w:bottom w:w="28" w:type="dxa"/>
            </w:tcMar>
            <w:vAlign w:val="center"/>
          </w:tcPr>
          <w:p w:rsidR="00521AFC" w:rsidRPr="00AB5AFC" w:rsidRDefault="00773B71" w:rsidP="00521AFC">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941" w:type="pct"/>
            <w:gridSpan w:val="3"/>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w:t>
            </w:r>
            <w:r w:rsidRPr="00AB5AFC">
              <w:rPr>
                <w:rFonts w:ascii="Arial Narrow" w:hAnsi="Arial Narrow" w:cs="Times New Roman"/>
              </w:rPr>
              <w:t>. Oyunlar 13. Rol yapma 14. Canlandırma</w:t>
            </w:r>
          </w:p>
        </w:tc>
      </w:tr>
      <w:tr w:rsidR="00CA77DB" w:rsidTr="00521AFC">
        <w:trPr>
          <w:trHeight w:val="218"/>
          <w:tblCellSpacing w:w="14" w:type="dxa"/>
        </w:trPr>
        <w:tc>
          <w:tcPr>
            <w:tcW w:w="4974" w:type="pct"/>
            <w:gridSpan w:val="4"/>
            <w:shd w:val="clear" w:color="auto" w:fill="FEF3CE"/>
            <w:tcMar>
              <w:top w:w="28" w:type="dxa"/>
              <w:bottom w:w="28" w:type="dxa"/>
            </w:tcMa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R="00CA77DB" w:rsidTr="00A026F6">
        <w:trPr>
          <w:trHeight w:val="218"/>
          <w:tblCellSpacing w:w="14" w:type="dxa"/>
        </w:trPr>
        <w:tc>
          <w:tcPr>
            <w:tcW w:w="1020" w:type="pct"/>
            <w:tcMar>
              <w:top w:w="28" w:type="dxa"/>
              <w:bottom w:w="28" w:type="dxa"/>
            </w:tcMar>
            <w:vAlign w:val="center"/>
          </w:tcPr>
          <w:p w:rsidR="00521AFC" w:rsidRPr="00AB5AFC" w:rsidRDefault="00773B71" w:rsidP="00521AFC">
            <w:pPr>
              <w:spacing w:line="240" w:lineRule="auto"/>
              <w:rPr>
                <w:rFonts w:ascii="Arial Narrow" w:hAnsi="Arial Narrow" w:cs="Times New Roman"/>
              </w:rPr>
            </w:pPr>
            <w:r>
              <w:rPr>
                <w:rFonts w:ascii="Arial Narrow" w:hAnsi="Arial Narrow" w:cs="Times New Roman"/>
                <w:b/>
                <w:bCs/>
              </w:rPr>
              <w:t>Sosyal-Duyg.</w:t>
            </w:r>
            <w:r w:rsidRPr="00AB5AFC">
              <w:rPr>
                <w:rFonts w:ascii="Arial Narrow" w:hAnsi="Arial Narrow" w:cs="Times New Roman"/>
                <w:b/>
                <w:bCs/>
              </w:rPr>
              <w:t xml:space="preserve"> Öğr. Bec.</w:t>
            </w:r>
          </w:p>
        </w:tc>
        <w:tc>
          <w:tcPr>
            <w:tcW w:w="3941" w:type="pct"/>
            <w:gridSpan w:val="3"/>
            <w:tcMar>
              <w:top w:w="28" w:type="dxa"/>
              <w:bottom w:w="28" w:type="dxa"/>
            </w:tcMar>
            <w:vAlign w:val="center"/>
          </w:tcPr>
          <w:p w:rsidR="00521AFC" w:rsidRPr="008C1B54" w:rsidRDefault="008C1B54" w:rsidP="008C1B54">
            <w:pPr>
              <w:rPr>
                <w:rFonts w:ascii="Tahoma" w:hAnsi="Tahoma" w:cs="Tahoma"/>
                <w:color w:val="000000"/>
                <w:sz w:val="16"/>
                <w:szCs w:val="16"/>
              </w:rPr>
            </w:pPr>
            <w:r w:rsidRPr="008C1B54">
              <w:rPr>
                <w:rFonts w:ascii="Arial Narrow" w:hAnsi="Arial Narrow" w:cs="Times New Roman"/>
              </w:rPr>
              <w:t>SDB2.1. İletişim, SDB2.2. İş Birliği</w:t>
            </w:r>
          </w:p>
        </w:tc>
      </w:tr>
      <w:tr w:rsidR="00CA77DB" w:rsidTr="00A026F6">
        <w:trPr>
          <w:trHeight w:val="231"/>
          <w:tblCellSpacing w:w="14" w:type="dxa"/>
        </w:trPr>
        <w:tc>
          <w:tcPr>
            <w:tcW w:w="1020" w:type="pct"/>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Değerler</w:t>
            </w:r>
          </w:p>
        </w:tc>
        <w:tc>
          <w:tcPr>
            <w:tcW w:w="3941" w:type="pct"/>
            <w:gridSpan w:val="3"/>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rPr>
              <w:t>D8. Mahremiyet, D11. Özgürlük, D13. Sağlıklı Yaşam, D14. Saygı, D16. Sorumluluk, D18. Temizlik</w:t>
            </w:r>
          </w:p>
        </w:tc>
      </w:tr>
      <w:tr w:rsidR="00CA77DB" w:rsidTr="00A026F6">
        <w:trPr>
          <w:trHeight w:val="218"/>
          <w:tblCellSpacing w:w="14" w:type="dxa"/>
        </w:trPr>
        <w:tc>
          <w:tcPr>
            <w:tcW w:w="1020" w:type="pct"/>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Okuryazarlık Becerileri</w:t>
            </w:r>
          </w:p>
        </w:tc>
        <w:tc>
          <w:tcPr>
            <w:tcW w:w="3941" w:type="pct"/>
            <w:gridSpan w:val="3"/>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rPr>
              <w:t>OB4. Görsel Okuryazarlık</w:t>
            </w:r>
          </w:p>
        </w:tc>
      </w:tr>
      <w:tr w:rsidR="00CA77DB" w:rsidTr="00A026F6">
        <w:trPr>
          <w:trHeight w:val="218"/>
          <w:tblCellSpacing w:w="14" w:type="dxa"/>
        </w:trPr>
        <w:tc>
          <w:tcPr>
            <w:tcW w:w="1020" w:type="pct"/>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941" w:type="pct"/>
            <w:gridSpan w:val="3"/>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rPr>
              <w:t>Türkçe, Sosyal Bilgiler, Beden Eğitimi ve Oyun</w:t>
            </w:r>
          </w:p>
        </w:tc>
      </w:tr>
      <w:tr w:rsidR="00CA77DB" w:rsidTr="00A026F6">
        <w:trPr>
          <w:trHeight w:val="374"/>
          <w:tblCellSpacing w:w="14" w:type="dxa"/>
        </w:trPr>
        <w:tc>
          <w:tcPr>
            <w:tcW w:w="1020" w:type="pct"/>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Öğrenme Kanıtları</w:t>
            </w:r>
          </w:p>
        </w:tc>
        <w:tc>
          <w:tcPr>
            <w:tcW w:w="3941" w:type="pct"/>
            <w:gridSpan w:val="3"/>
            <w:tcMar>
              <w:top w:w="28" w:type="dxa"/>
              <w:bottom w:w="28" w:type="dxa"/>
            </w:tcMar>
            <w:vAlign w:val="center"/>
          </w:tcPr>
          <w:p w:rsidR="00A83FAD" w:rsidRPr="00A83FAD" w:rsidRDefault="00A83FAD" w:rsidP="00A83FAD">
            <w:pPr>
              <w:spacing w:line="240" w:lineRule="auto"/>
              <w:rPr>
                <w:rFonts w:ascii="Arial Narrow" w:hAnsi="Arial Narrow" w:cs="Barlow-Light"/>
                <w14:ligatures w14:val="standardContextual"/>
              </w:rPr>
            </w:pPr>
            <w:r w:rsidRPr="00A83FAD">
              <w:rPr>
                <w:rFonts w:ascii="Arial Narrow" w:hAnsi="Arial Narrow" w:cs="Barlow-Light"/>
                <w14:ligatures w14:val="standardContextual"/>
              </w:rPr>
              <w:t>Öğrenme çıktıları; kontrol listeleri, performans görevi, gözlem formu ve öz değerlendirme</w:t>
            </w:r>
            <w:r>
              <w:rPr>
                <w:rFonts w:ascii="Arial Narrow" w:hAnsi="Arial Narrow" w:cs="Barlow-Light"/>
                <w14:ligatures w14:val="standardContextual"/>
              </w:rPr>
              <w:t xml:space="preserve"> </w:t>
            </w:r>
            <w:r w:rsidRPr="00A83FAD">
              <w:rPr>
                <w:rFonts w:ascii="Arial Narrow" w:hAnsi="Arial Narrow" w:cs="Barlow-Light"/>
                <w14:ligatures w14:val="standardContextual"/>
              </w:rPr>
              <w:t>formları kullanılarak değerlendirilebilir. Öğrencilerin oluşturduğu görsel kavram haritası,</w:t>
            </w:r>
            <w:r>
              <w:rPr>
                <w:rFonts w:ascii="Arial Narrow" w:hAnsi="Arial Narrow" w:cs="Barlow-Light"/>
                <w14:ligatures w14:val="standardContextual"/>
              </w:rPr>
              <w:t xml:space="preserve"> </w:t>
            </w:r>
            <w:r w:rsidRPr="00A83FAD">
              <w:rPr>
                <w:rFonts w:ascii="Arial Narrow" w:hAnsi="Arial Narrow" w:cs="Barlow-Light"/>
                <w14:ligatures w14:val="standardContextual"/>
              </w:rPr>
              <w:t>slogan gibi ürünler bütüncül dereceli puanlama anahtarı ile değerlendirilebilir.</w:t>
            </w:r>
            <w:r>
              <w:rPr>
                <w:rFonts w:ascii="Arial Narrow" w:hAnsi="Arial Narrow" w:cs="Barlow-Light"/>
                <w14:ligatures w14:val="standardContextual"/>
              </w:rPr>
              <w:t xml:space="preserve"> </w:t>
            </w:r>
            <w:r w:rsidRPr="00A83FAD">
              <w:rPr>
                <w:rFonts w:ascii="Arial Narrow" w:hAnsi="Arial Narrow" w:cs="Barlow-Light"/>
                <w14:ligatures w14:val="standardContextual"/>
              </w:rPr>
              <w:t>Sınıf içi performans görevi olarak öğrencilerden temel trafik kurallarını canlandırmaları</w:t>
            </w:r>
            <w:r>
              <w:rPr>
                <w:rFonts w:ascii="Arial Narrow" w:hAnsi="Arial Narrow" w:cs="Barlow-Light"/>
                <w14:ligatures w14:val="standardContextual"/>
              </w:rPr>
              <w:t xml:space="preserve"> </w:t>
            </w:r>
            <w:r w:rsidRPr="00A83FAD">
              <w:rPr>
                <w:rFonts w:ascii="Arial Narrow" w:hAnsi="Arial Narrow" w:cs="Barlow-Light"/>
                <w14:ligatures w14:val="standardContextual"/>
              </w:rPr>
              <w:t>istenebilir. Hazırlanan çalışma bütüncül dereceli puanlama anahtarı ile değerlendirilebilir.</w:t>
            </w:r>
          </w:p>
          <w:p w:rsidR="00521AFC" w:rsidRPr="00AB5AFC" w:rsidRDefault="00A83FAD" w:rsidP="00A83FAD">
            <w:pPr>
              <w:spacing w:line="240" w:lineRule="auto"/>
              <w:rPr>
                <w:rFonts w:ascii="Arial Narrow" w:hAnsi="Arial Narrow" w:cs="Times New Roman"/>
              </w:rPr>
            </w:pPr>
            <w:r w:rsidRPr="00A83FAD">
              <w:rPr>
                <w:rFonts w:ascii="Arial Narrow" w:hAnsi="Arial Narrow" w:cs="Barlow-Light"/>
                <w14:ligatures w14:val="standardContextual"/>
              </w:rPr>
              <w:t>Bütüncül dereceli puanlama anahtarında; trafik kurallarına yer verme, kurallarla ilgili örnek</w:t>
            </w:r>
            <w:r>
              <w:rPr>
                <w:rFonts w:ascii="Arial Narrow" w:hAnsi="Arial Narrow" w:cs="Barlow-Light"/>
                <w14:ligatures w14:val="standardContextual"/>
              </w:rPr>
              <w:t xml:space="preserve"> </w:t>
            </w:r>
            <w:r w:rsidRPr="00A83FAD">
              <w:rPr>
                <w:rFonts w:ascii="Arial Narrow" w:hAnsi="Arial Narrow" w:cs="Barlow-Light"/>
                <w14:ligatures w14:val="standardContextual"/>
              </w:rPr>
              <w:t>senaryo oluşturma, rol paylaşımı yapma gibi kriterler temel alınabilir.</w:t>
            </w:r>
          </w:p>
        </w:tc>
      </w:tr>
      <w:tr w:rsidR="00CA77DB" w:rsidTr="00A026F6">
        <w:trPr>
          <w:trHeight w:val="275"/>
          <w:tblCellSpacing w:w="14" w:type="dxa"/>
        </w:trPr>
        <w:tc>
          <w:tcPr>
            <w:tcW w:w="1020" w:type="pct"/>
            <w:tcMar>
              <w:top w:w="28" w:type="dxa"/>
              <w:bottom w:w="28" w:type="dxa"/>
            </w:tcMar>
            <w:vAlign w:val="center"/>
          </w:tcPr>
          <w:p w:rsidR="00521AFC" w:rsidRPr="00AB5AFC" w:rsidRDefault="00773B71" w:rsidP="00521AFC">
            <w:pPr>
              <w:spacing w:line="240" w:lineRule="auto"/>
              <w:rPr>
                <w:rFonts w:ascii="Arial Narrow" w:hAnsi="Arial Narrow" w:cs="Times New Roman"/>
                <w:b/>
                <w:bCs/>
              </w:rPr>
            </w:pPr>
            <w:r w:rsidRPr="00AB5AFC">
              <w:rPr>
                <w:rFonts w:ascii="Arial Narrow" w:hAnsi="Arial Narrow" w:cs="Times New Roman"/>
                <w:b/>
                <w:bCs/>
              </w:rPr>
              <w:t>Anahtar Kavramlar</w:t>
            </w:r>
          </w:p>
        </w:tc>
        <w:tc>
          <w:tcPr>
            <w:tcW w:w="3941" w:type="pct"/>
            <w:gridSpan w:val="3"/>
            <w:tcMar>
              <w:top w:w="28" w:type="dxa"/>
              <w:bottom w:w="28" w:type="dxa"/>
            </w:tcMar>
            <w:vAlign w:val="center"/>
          </w:tcPr>
          <w:p w:rsidR="00521AFC" w:rsidRPr="00AB5AFC" w:rsidRDefault="00A83FAD" w:rsidP="00521AFC">
            <w:pPr>
              <w:spacing w:line="240" w:lineRule="auto"/>
              <w:rPr>
                <w:rFonts w:ascii="Arial Narrow" w:hAnsi="Arial Narrow" w:cs="Times New Roman"/>
              </w:rPr>
            </w:pPr>
            <w:r w:rsidRPr="00A83FAD">
              <w:rPr>
                <w:rFonts w:ascii="Arial Narrow" w:hAnsi="Arial Narrow" w:cs="Barlow-Light"/>
                <w14:ligatures w14:val="standardContextual"/>
              </w:rPr>
              <w:t>sağlıklı büyüme ve gelişme, kişisel alan, temel trafik kuralları, güvenlik, acil durum</w:t>
            </w:r>
          </w:p>
        </w:tc>
      </w:tr>
      <w:tr w:rsidR="00CA77DB" w:rsidTr="00521AFC">
        <w:trPr>
          <w:trHeight w:val="231"/>
          <w:tblCellSpacing w:w="14" w:type="dxa"/>
        </w:trPr>
        <w:tc>
          <w:tcPr>
            <w:tcW w:w="4974" w:type="pct"/>
            <w:gridSpan w:val="4"/>
            <w:shd w:val="clear" w:color="auto" w:fill="FEF3CE"/>
            <w:tcMar>
              <w:top w:w="28" w:type="dxa"/>
              <w:bottom w:w="28" w:type="dxa"/>
            </w:tcMa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 xml:space="preserve">ÖĞRENME-ÖĞRETME YAŞANTILARI </w:t>
            </w:r>
          </w:p>
        </w:tc>
      </w:tr>
      <w:tr w:rsidR="00CA77DB" w:rsidTr="00A026F6">
        <w:trPr>
          <w:trHeight w:val="1126"/>
          <w:tblCellSpacing w:w="14" w:type="dxa"/>
        </w:trPr>
        <w:tc>
          <w:tcPr>
            <w:tcW w:w="1020" w:type="pct"/>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Öğretme Uygulamaları</w:t>
            </w:r>
          </w:p>
        </w:tc>
        <w:tc>
          <w:tcPr>
            <w:tcW w:w="3941" w:type="pct"/>
            <w:gridSpan w:val="3"/>
            <w:tcMar>
              <w:top w:w="28" w:type="dxa"/>
              <w:bottom w:w="28" w:type="dxa"/>
            </w:tcMar>
            <w:vAlign w:val="center"/>
          </w:tcPr>
          <w:p w:rsidR="00521AFC" w:rsidRPr="00AB5AFC" w:rsidRDefault="00773B71" w:rsidP="00521AFC">
            <w:pPr>
              <w:pStyle w:val="AralkYok"/>
              <w:rPr>
                <w:rFonts w:ascii="Arial Narrow" w:eastAsia="Arial Nova" w:hAnsi="Arial Narrow" w:cs="Times New Roman"/>
                <w:sz w:val="20"/>
                <w:szCs w:val="20"/>
                <w:lang w:eastAsia="tr-TR"/>
              </w:rPr>
            </w:pPr>
            <w:r w:rsidRPr="00AB5AFC">
              <w:rPr>
                <w:rFonts w:ascii="Arial Narrow" w:eastAsia="Arial Nova" w:hAnsi="Arial Narrow" w:cs="Times New Roman"/>
                <w:b/>
                <w:sz w:val="20"/>
                <w:szCs w:val="20"/>
                <w:lang w:eastAsia="tr-TR"/>
              </w:rPr>
              <w:t xml:space="preserve">Ders Kitabı Sayfa </w:t>
            </w:r>
            <w:r w:rsidR="000B1FAA" w:rsidRPr="00AB5AFC">
              <w:rPr>
                <w:rFonts w:ascii="Arial Narrow" w:eastAsia="Arial Nova" w:hAnsi="Arial Narrow" w:cs="Times New Roman"/>
                <w:b/>
                <w:sz w:val="20"/>
                <w:szCs w:val="20"/>
                <w:lang w:eastAsia="tr-TR"/>
              </w:rPr>
              <w:t>52-55</w:t>
            </w:r>
            <w:r w:rsidRPr="00AB5AFC">
              <w:rPr>
                <w:rFonts w:ascii="Arial Narrow" w:eastAsia="Arial Nova" w:hAnsi="Arial Narrow" w:cs="Times New Roman"/>
                <w:b/>
                <w:sz w:val="20"/>
                <w:szCs w:val="20"/>
                <w:lang w:eastAsia="tr-TR"/>
              </w:rPr>
              <w:t xml:space="preserve"> Etkinlikler yapılır.</w:t>
            </w:r>
          </w:p>
          <w:p w:rsidR="00050007" w:rsidRDefault="00773B71" w:rsidP="00521AFC">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2E0BDE" w:rsidRPr="00AB5AFC">
              <w:rPr>
                <w:rFonts w:ascii="Arial Narrow" w:hAnsi="Arial Narrow" w:cs="Barlow-Medium"/>
                <w14:ligatures w14:val="standardContextual"/>
              </w:rPr>
              <w:t xml:space="preserve">Öğrencilerden sağlıklı büyüme ve gelişme için yapması gerekenleri belirleyebilmeleri (KB1) beklenir. Bunun için sağlıklı beslenme, spor, yeterli ve düzenli uyku alışkanlığı, kişisel bakım ve temizlik, ağız ve diş sağlığına dikkat etme gibi (D13.4, D18.1) yapması gerekenleri verilen örnekler üzerinden incelemeleri istenir. </w:t>
            </w:r>
          </w:p>
          <w:p w:rsidR="00050007" w:rsidRDefault="00773B71" w:rsidP="00521AFC">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2E0BDE" w:rsidRPr="00AB5AFC">
              <w:rPr>
                <w:rFonts w:ascii="Arial Narrow" w:hAnsi="Arial Narrow" w:cs="Barlow-Medium"/>
                <w14:ligatures w14:val="standardContextual"/>
              </w:rPr>
              <w:t xml:space="preserve">Öğrencilere sağlıklı büyüme ve gelişmenin önemi ile ilgili belgesel, görsel ve etkileşimli eğitici içerikler (OB4.1) sunulur. Beyin fırtınası, kum saati gibi tekniklerden yararlanılarak öğrencilere sağlıklı büyüme ve gelişme ile ilgili sorular sorulur. Sağlıklı büyüme ve gelişme için yapması gerekenleri ifade etmeleri istenir. </w:t>
            </w:r>
          </w:p>
          <w:p w:rsidR="00050007" w:rsidRDefault="00773B71" w:rsidP="00521AFC">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2E0BDE" w:rsidRPr="00AB5AFC">
              <w:rPr>
                <w:rFonts w:ascii="Arial Narrow" w:hAnsi="Arial Narrow" w:cs="Barlow-Medium"/>
                <w14:ligatures w14:val="standardContextual"/>
              </w:rPr>
              <w:t xml:space="preserve">Öğrencilerin küçük grup tartışmaları yapmaları ya da konuyla ilgili soru sormaları sağlanır (E1.1, E3.8). Görsel kavram haritası hazırlamaları ya da slogan üretmeleri istenir. </w:t>
            </w:r>
          </w:p>
          <w:p w:rsidR="00521AFC" w:rsidRPr="00AB5AFC" w:rsidRDefault="00773B71" w:rsidP="00521AFC">
            <w:pPr>
              <w:autoSpaceDE w:val="0"/>
              <w:autoSpaceDN w:val="0"/>
              <w:adjustRightInd w:val="0"/>
              <w:spacing w:line="240" w:lineRule="auto"/>
              <w:rPr>
                <w:rFonts w:ascii="Arial Narrow" w:hAnsi="Arial Narrow" w:cs="Barlow-Medium"/>
                <w14:ligatures w14:val="standardContextual"/>
              </w:rPr>
            </w:pPr>
            <w:r w:rsidRPr="00AB5AFC">
              <w:rPr>
                <w:rFonts w:ascii="Arial Narrow" w:eastAsia="Calibri" w:hAnsi="Arial Narrow" w:cs="Barlow-Medium"/>
                <w:color w:val="FF0000"/>
                <w:lang w:eastAsia="en-US"/>
                <w14:ligatures w14:val="standardContextual"/>
              </w:rPr>
              <w:t>►</w:t>
            </w:r>
            <w:r w:rsidR="002E0BDE" w:rsidRPr="00AB5AFC">
              <w:rPr>
                <w:rFonts w:ascii="Arial Narrow" w:hAnsi="Arial Narrow" w:cs="Barlow-Medium"/>
                <w14:ligatures w14:val="standardContextual"/>
              </w:rPr>
              <w:t>Ürünlerin değerlendirilmesinde bütüncül dereceli puanlama anahtarı kullanılabilir.</w:t>
            </w:r>
          </w:p>
        </w:tc>
      </w:tr>
      <w:tr w:rsidR="00CA77DB" w:rsidTr="00521AFC">
        <w:trPr>
          <w:trHeight w:val="218"/>
          <w:tblCellSpacing w:w="14" w:type="dxa"/>
        </w:trPr>
        <w:tc>
          <w:tcPr>
            <w:tcW w:w="4974" w:type="pct"/>
            <w:gridSpan w:val="4"/>
            <w:shd w:val="clear" w:color="auto" w:fill="FEF3CE"/>
            <w:tcMar>
              <w:top w:w="28" w:type="dxa"/>
              <w:bottom w:w="28" w:type="dxa"/>
            </w:tcMa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R="00CA77DB" w:rsidTr="00050007">
        <w:trPr>
          <w:trHeight w:val="523"/>
          <w:tblCellSpacing w:w="14" w:type="dxa"/>
        </w:trPr>
        <w:tc>
          <w:tcPr>
            <w:tcW w:w="1020" w:type="pct"/>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Zenginleştirme</w:t>
            </w:r>
          </w:p>
        </w:tc>
        <w:tc>
          <w:tcPr>
            <w:tcW w:w="3941" w:type="pct"/>
            <w:gridSpan w:val="3"/>
            <w:tcMar>
              <w:top w:w="28" w:type="dxa"/>
              <w:bottom w:w="28" w:type="dxa"/>
            </w:tcMar>
            <w:vAlign w:val="center"/>
          </w:tcPr>
          <w:p w:rsidR="00521AFC" w:rsidRPr="00AB5AFC" w:rsidRDefault="00773B71" w:rsidP="007D53E4">
            <w:pPr>
              <w:spacing w:line="240" w:lineRule="auto"/>
              <w:rPr>
                <w:rFonts w:ascii="Arial Narrow" w:hAnsi="Arial Narrow" w:cs="Barlow-Light"/>
                <w14:ligatures w14:val="standardContextual"/>
              </w:rPr>
            </w:pPr>
            <w:r w:rsidRPr="00AB5AFC">
              <w:rPr>
                <w:rFonts w:ascii="Arial Narrow" w:hAnsi="Arial Narrow" w:cs="Barlow-Light"/>
                <w14:ligatures w14:val="standardContextual"/>
              </w:rPr>
              <w:t xml:space="preserve">Öğrencilerden, aile büyüğü veya öğretmeni eşliğinde kendisine en yakın </w:t>
            </w:r>
            <w:r w:rsidRPr="00AB5AFC">
              <w:rPr>
                <w:rFonts w:ascii="Arial Narrow" w:hAnsi="Arial Narrow" w:cs="Barlow-Light"/>
                <w14:ligatures w14:val="standardContextual"/>
              </w:rPr>
              <w:t>Toplum Sağlığı Merkezi/Sağlıklı Hayat Merkezi ziyareti gerçekleştirerek sağlıklı büyüme ve gelişme ile ilgili uzmanlarla görüşme yapmaları istenebilir.</w:t>
            </w:r>
          </w:p>
        </w:tc>
      </w:tr>
      <w:tr w:rsidR="00CA77DB" w:rsidTr="00050007">
        <w:trPr>
          <w:trHeight w:val="321"/>
          <w:tblCellSpacing w:w="14" w:type="dxa"/>
        </w:trPr>
        <w:tc>
          <w:tcPr>
            <w:tcW w:w="1020" w:type="pct"/>
            <w:tcMar>
              <w:top w:w="28" w:type="dxa"/>
              <w:bottom w:w="28" w:type="dxa"/>
            </w:tcMar>
            <w:vAlign w:val="center"/>
          </w:tcPr>
          <w:p w:rsidR="00521AFC" w:rsidRPr="00AB5AFC" w:rsidRDefault="00773B71" w:rsidP="00521AFC">
            <w:pPr>
              <w:spacing w:line="240" w:lineRule="auto"/>
              <w:rPr>
                <w:rFonts w:ascii="Arial Narrow" w:hAnsi="Arial Narrow" w:cs="Times New Roman"/>
              </w:rPr>
            </w:pPr>
            <w:r w:rsidRPr="00AB5AFC">
              <w:rPr>
                <w:rFonts w:ascii="Arial Narrow" w:hAnsi="Arial Narrow" w:cs="Times New Roman"/>
                <w:b/>
                <w:bCs/>
              </w:rPr>
              <w:t>Destekleme</w:t>
            </w:r>
          </w:p>
        </w:tc>
        <w:tc>
          <w:tcPr>
            <w:tcW w:w="3941" w:type="pct"/>
            <w:gridSpan w:val="3"/>
            <w:tcMar>
              <w:top w:w="28" w:type="dxa"/>
              <w:bottom w:w="28" w:type="dxa"/>
            </w:tcMar>
            <w:vAlign w:val="center"/>
          </w:tcPr>
          <w:p w:rsidR="00521AFC" w:rsidRPr="00AB5AFC" w:rsidRDefault="00773B71" w:rsidP="007D53E4">
            <w:pPr>
              <w:spacing w:line="240" w:lineRule="auto"/>
              <w:rPr>
                <w:rFonts w:ascii="Arial Narrow" w:hAnsi="Arial Narrow" w:cs="Barlow-Light"/>
                <w14:ligatures w14:val="standardContextual"/>
              </w:rPr>
            </w:pPr>
            <w:r w:rsidRPr="00AB5AFC">
              <w:rPr>
                <w:rFonts w:ascii="Arial Narrow" w:hAnsi="Arial Narrow" w:cs="Barlow-Light"/>
                <w14:ligatures w14:val="standardContextual"/>
              </w:rPr>
              <w:t>Öğrencilerden sağlıklı büyüme ve gelişme ile ilgili öğrendiklerini ifade etmeleri istenebili</w:t>
            </w:r>
            <w:r w:rsidRPr="00AB5AFC">
              <w:rPr>
                <w:rFonts w:ascii="Arial Narrow" w:hAnsi="Arial Narrow" w:cs="Barlow-Light"/>
                <w14:ligatures w14:val="standardContextual"/>
              </w:rPr>
              <w:t>r.</w:t>
            </w:r>
          </w:p>
        </w:tc>
      </w:tr>
    </w:tbl>
    <w:p w:rsidR="00521AFC" w:rsidRPr="00AB5AFC" w:rsidRDefault="00521AFC" w:rsidP="00773B71">
      <w:pPr>
        <w:spacing w:line="240" w:lineRule="auto"/>
        <w:rPr>
          <w:rFonts w:ascii="Arial Narrow" w:hAnsi="Arial Narrow"/>
        </w:rPr>
      </w:pPr>
      <w:bookmarkStart w:id="0" w:name="_GoBack"/>
      <w:bookmarkEnd w:id="0"/>
    </w:p>
    <w:sectPr w:rsidR="00521AFC" w:rsidRPr="00AB5AFC" w:rsidSect="00811985">
      <w:pgSz w:w="11905" w:h="16837"/>
      <w:pgMar w:top="567" w:right="850" w:bottom="568" w:left="850" w:header="720" w:footer="720" w:gutter="0"/>
      <w:pgNumType w:start="7"/>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73B71"/>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1B54"/>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3FAD"/>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A77DB"/>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84CDA"/>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Pr>
      <w:vertAlign w:val="superscript"/>
    </w:rPr>
  </w:style>
  <w:style w:type="paragraph" w:styleId="AralkYok">
    <w:name w:val="No Spacing"/>
    <w:uiPriority w:val="1"/>
    <w:qFormat/>
    <w:rsid w:val="00BE0714"/>
    <w:rPr>
      <w:rFonts w:asciiTheme="minorHAnsi" w:eastAsiaTheme="minorHAnsi" w:hAnsiTheme="minorHAnsi" w:cstheme="minorBidi"/>
      <w:sz w:val="22"/>
      <w:szCs w:val="22"/>
      <w:lang w:eastAsia="en-US"/>
    </w:rPr>
  </w:style>
  <w:style w:type="paragraph" w:styleId="stBilgi">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VarsaylanParagrafYazTipi"/>
    <w:link w:val="stBilgi"/>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776</TotalTime>
  <Pages>1</Pages>
  <Words>484</Words>
  <Characters>2760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22</cp:revision>
  <dcterms:created xsi:type="dcterms:W3CDTF">2024-09-06T22:58:00Z</dcterms:created>
  <dcterms:modified xsi:type="dcterms:W3CDTF">2026-08-18T12:24:00Z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